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333698126" name="Picture">
</wp:docPr>
                  <a:graphic>
                    <a:graphicData uri="http://schemas.openxmlformats.org/drawingml/2006/picture">
                      <pic:pic>
                        <pic:nvPicPr>
                          <pic:cNvPr id="333698126"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890.24.00077 Приобретение Электронной системы управления очередью</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1130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20%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Экономическая безопасность</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Коммерческое предложение</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60%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Надежность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20%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Добровольные системы подтверждения квалификации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20%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w:t>
                        </w:r>
                      </w:p>
                    </w:tc>
                  </w:tr>
                </w:tbl>
                <w:p>
                  <w:pPr>
                    <w:pStyle w:val="EMPTY_CELL_STYLE"/>
                  </w:pPr>
                </w:p>
              </w:tc>
            </w:tr>
            <w:tr>
              <w:trPr>
                <w:trHeight w:hRule="exact" w:val="136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36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3.1.1</w:t>
                        </w:r>
                      </w:p>
                    </w:tc>
                  </w:tr>
                </w:tbl>
                <w:p>
                  <w:pPr>
                    <w:pStyle w:val="EMPTY_CELL_STYLE"/>
                  </w:pPr>
                </w:p>
              </w:tc>
            </w:tr>
            <w:tr>
              <w:trPr>
                <w:trHeight w:hRule="exact" w:val="19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9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Ресурсные возможности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80%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отношений с производителями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3.2.1</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r>
        <w:trPr>
          <w:trHeight w:hRule="exact" w:val="6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6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t xml:space="preserve">4. Присвоение баллов осуществляется экспертным путем в соответствии с Приложением 1 к настоящему Руководству.</w:t>
                  </w: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exact" w:val="60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сумма баллов (с учетом значимости) по подкритериям критерия 1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сумма баллов по соответствующим подкритериям критерия 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значимость каждого подкритерия критерия 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  Присвоение баллов заявкам по критерию 2 Коммерческое предложение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сумма баллов (с учетом значимости) по подкритериям критерия 2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сумма баллов по соответствующим подкритериям критерия 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значимость каждого подкритерия критерия 2.</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137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37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4.2.1 Присвоение баллов заявкам по критерию 2.1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преференции участникам предоставляются в соответствии с Постановлением Правительства Российской Федерации от 16.09.2016 № 925</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4" w:name="JR_PAGE_ANCHOR_0_5"/>
            <w:bookmarkEnd w:id="4"/>
          </w:p>
        </w:tc>
        <w:tc>
          <w:tcPr>
     </w:tcPr>
          <w:p>
            <w:pPr>
              <w:pStyle w:val="EMPTY_CELL_STYLE"/>
            </w:pPr>
          </w:p>
        </w:tc>
        <w:tc>
          <w:tcPr>
     </w:tcPr>
          <w:p>
            <w:pPr>
              <w:pStyle w:val="EMPTY_CELL_STYLE"/>
            </w:pPr>
          </w:p>
        </w:tc>
      </w:tr>
      <w:tr>
        <w:trPr>
          <w:trHeight w:hRule="exact" w:val="93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  Присвоение баллов заявкам по критерию 3 Надежность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(с учетом значимости) по подкритериям критерия 3 Надежность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сумма баллов по соответствующим подкритериям критерия 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значимость каждого подкритерия критерия 3.</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4.3.1.  Присвоение баллов заявкам по критерию 3.1 Добровольные системы подтверждения квалификации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сумма баллов (с учетом значимости) по подкритериям критерия 3.1 Добровольные системы подтверждения квалификации;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сумма баллов по соответствующим подкритериям критерия 3.1;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значимость каждого подкритерия критерия 3.1.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4.3.2.  Присвоение баллов заявкам по критерию 3.2 Ресурсные возможности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сумма баллов (с учетом значимости) по подкритериям критерия 3.2 Ресурсные возможности;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сумма баллов по соответствующим подкритериям критерия 3.2;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значимость каждого подкритерия критерия 3.2.</w:t>
                  </w:r>
                </w:p>
              </w:tc>
            </w:tr>
          </w:tbl>
          <w:p>
            <w:pPr>
              <w:pStyle w:val="EMPTY_CELL_STYLE"/>
            </w:pPr>
          </w:p>
        </w:tc>
        <w:tc>
          <w:tcPr>
     </w:tcPr>
          <w:p>
            <w:pPr>
              <w:pStyle w:val="EMPTY_CELL_STYLE"/>
            </w:pPr>
          </w:p>
        </w:tc>
      </w:tr>
      <w:tr>
        <w:trPr>
          <w:trHeight w:hRule="exact" w:val="45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45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итоговая сумма баллов Конкурсной заявки;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балл по критерию Деловая репутация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значимость критерия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балл по критерию Коммерческое предложение</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значимость критерия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по критерию Надежность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значимость критерия Надежность Участника</w:t>
                    <w:br/>
                  </w:r>
                </w:p>
              </w:tc>
            </w:tr>
          </w:tbl>
          <w:p>
            <w:pPr>
              <w:pStyle w:val="EMPTY_CELL_STYLE"/>
            </w:pPr>
          </w:p>
        </w:tc>
        <w:tc>
          <w:tcPr>
     </w:tcPr>
          <w:p>
            <w:pPr>
              <w:pStyle w:val="EMPTY_CELL_STYLE"/>
            </w:pPr>
          </w:p>
        </w:tc>
      </w:tr>
      <w:tr>
        <w:trPr>
          <w:trHeight w:hRule="atLeast" w:val="260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5" w:name="JR_PAGE_ANCHOR_0_6"/>
            <w:bookmarkEnd w:id="5"/>
          </w:p>
        </w:tc>
        <w:tc>
          <w:tcPr>
     </w:tcPr>
          <w:p>
            <w:pPr>
              <w:pStyle w:val="EMPTY_CELL_STYLE"/>
            </w:pPr>
          </w:p>
        </w:tc>
        <w:tc>
          <w:tcPr>
     </w:tcPr>
          <w:p>
            <w:pPr>
              <w:pStyle w:val="EMPTY_CELL_STYLE"/>
            </w:pPr>
          </w:p>
        </w:tc>
      </w:tr>
      <w:tr>
        <w:trPr>
          <w:trHeight w:hRule="atLeast" w:val="220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только экспертиза по коммерческому направлению. </w:t>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 предложений участников дополнительные ценовые предложения).</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890.24.00077</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890.24.00077</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302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14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42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8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Неприемлемая деловая репутация</w:t>
                          <w:br/>
                          <w:t xml:space="preserve">От 1 до 5 баллов  - Баллы выставляются в соотвествии с Методикой оценки деловой репутации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890.24.00077</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890.24.00077</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890.24.00077</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944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 ТЗ</w:t>
                          <w:br/>
                          <w:t xml:space="preserve">От 2 до 5 баллов  - От 2 до 5 баллов рассчитывается по формуле: 1 + Су (но не более 5 баллов) где, Су - кол-во сертифицированных систем менеджмента и/или иных добровольных сертифицированных подтверждений компетенции, требуемых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24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4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отношений с производителями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4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подтверждения отношений со всеми производителями всего или части объема номенклатурных позиций, предлагаемой продукции, требовавшихся по ТЗ</w:t>
                          <w:br/>
                          <w:t xml:space="preserve">От 2 до 4 баллов  - Диапазон не используется для оценки</w:t>
                          <w:br/>
                          <w:t xml:space="preserve">5 баллов - В случае подтверждения отношений со всеми производителями всего объема номенклатурных позиций, предлагаемой продукции, требовавшихся по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действующих свидетельств об аккредитации в качестве поставщика для нужд Группы «Интер РАО», по видам деятельности, перечисленным в ТЗ ИЛИ в случае отсутствия данного требования в ТЗ</w:t>
                          <w:br/>
                          <w:t xml:space="preserve">2 балла - Не используется для оценки</w:t>
                          <w:br/>
                          <w:t xml:space="preserve">От 3 до 5 баллов  - Рассчитывается по формуле: 2 + Ау (но не более 5 баллов) где, Ау - кол-во представленных участником действующих свидетельств об аккредитации в Группе «Интер РАО» по видам деятельности, перечисленным в ТЗ </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